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80A0" w14:textId="77777777" w:rsidR="00CF4F0E" w:rsidRPr="00CF4F0E" w:rsidRDefault="00CF4F0E" w:rsidP="00CF4F0E">
      <w:pPr>
        <w:shd w:val="clear" w:color="auto" w:fill="FFFFFF"/>
        <w:spacing w:before="161" w:after="161" w:line="240" w:lineRule="auto"/>
        <w:ind w:left="375"/>
        <w:outlineLvl w:val="0"/>
        <w:rPr>
          <w:rFonts w:ascii="PT Serif" w:eastAsia="Times New Roman" w:hAnsi="PT Serif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CF4F0E">
        <w:rPr>
          <w:rFonts w:ascii="PT Serif" w:eastAsia="Times New Roman" w:hAnsi="PT Serif" w:cs="Times New Roman"/>
          <w:b/>
          <w:bCs/>
          <w:color w:val="22272F"/>
          <w:kern w:val="36"/>
          <w:sz w:val="33"/>
          <w:szCs w:val="33"/>
          <w:lang w:eastAsia="ru-RU"/>
        </w:rPr>
        <w:t>Постановление Правительства РФ от 21 сентября 2020 г. N 1514 "Об утверждении Правил бытового обслуживания населения"</w:t>
      </w:r>
    </w:p>
    <w:p w14:paraId="3962631B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bookmarkStart w:id="0" w:name="text"/>
      <w:bookmarkEnd w:id="0"/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В соответствии со </w:t>
      </w:r>
      <w:hyperlink r:id="rId4" w:anchor="block_391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статьей 39</w:t>
        </w:r>
        <w:r w:rsidRPr="00CF4F0E">
          <w:rPr>
            <w:rFonts w:ascii="PT Serif" w:eastAsia="Times New Roman" w:hAnsi="PT Serif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 1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Закона Российской Федерации "О защите прав потребителей" Правительство Российской Федерации постановляет:</w:t>
      </w:r>
    </w:p>
    <w:p w14:paraId="0E80C4AD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1. Утвердить прилагаемые </w:t>
      </w:r>
      <w:hyperlink r:id="rId5" w:anchor="block_1000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Правила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бытового обслуживания населения.</w:t>
      </w:r>
    </w:p>
    <w:p w14:paraId="6EE7B5CD" w14:textId="77777777" w:rsid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2. Настоящее постановление вступает в силу с 1 января 2021 г. и действует до 1 января</w:t>
      </w:r>
      <w:r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 </w:t>
      </w: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2027 г.</w:t>
      </w:r>
    </w:p>
    <w:p w14:paraId="61BDFC32" w14:textId="2E7F90EE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3. Роспотребнадзору обеспечить проведение мониторинга правоприменительной практики в сфере бытового обслуживания населения с представлением доклада в Правительство Российской Федерации до 1 июля 2021 г.</w:t>
      </w:r>
    </w:p>
    <w:p w14:paraId="5080FA08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2"/>
        <w:gridCol w:w="3497"/>
      </w:tblGrid>
      <w:tr w:rsidR="00CF4F0E" w:rsidRPr="00CF4F0E" w14:paraId="5D49934E" w14:textId="77777777" w:rsidTr="00CF4F0E">
        <w:tc>
          <w:tcPr>
            <w:tcW w:w="3300" w:type="pct"/>
            <w:shd w:val="clear" w:color="auto" w:fill="FFFFFF"/>
            <w:vAlign w:val="bottom"/>
            <w:hideMark/>
          </w:tcPr>
          <w:p w14:paraId="7F04E603" w14:textId="77777777" w:rsidR="00CF4F0E" w:rsidRPr="00CF4F0E" w:rsidRDefault="00CF4F0E" w:rsidP="00CF4F0E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CF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79F8EA83" w14:textId="77777777" w:rsidR="00CF4F0E" w:rsidRPr="00CF4F0E" w:rsidRDefault="00CF4F0E" w:rsidP="00CF4F0E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CF4F0E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М. Мишустин</w:t>
            </w:r>
          </w:p>
        </w:tc>
      </w:tr>
    </w:tbl>
    <w:p w14:paraId="6AA510F1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5987E62F" w14:textId="77777777" w:rsidR="00CF4F0E" w:rsidRPr="00CF4F0E" w:rsidRDefault="00CF4F0E" w:rsidP="00CF4F0E">
      <w:pPr>
        <w:shd w:val="clear" w:color="auto" w:fill="FFFFFF"/>
        <w:spacing w:after="0" w:line="240" w:lineRule="auto"/>
        <w:ind w:firstLine="680"/>
        <w:jc w:val="right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b/>
          <w:bCs/>
          <w:color w:val="22272F"/>
          <w:sz w:val="24"/>
          <w:szCs w:val="24"/>
          <w:lang w:eastAsia="ru-RU"/>
        </w:rPr>
        <w:t>УТВЕРЖДЕНЫ</w:t>
      </w:r>
      <w:r w:rsidRPr="00CF4F0E">
        <w:rPr>
          <w:rFonts w:ascii="PT Serif" w:eastAsia="Times New Roman" w:hAnsi="PT Serif" w:cs="Times New Roman"/>
          <w:b/>
          <w:bCs/>
          <w:color w:val="22272F"/>
          <w:sz w:val="24"/>
          <w:szCs w:val="24"/>
          <w:lang w:eastAsia="ru-RU"/>
        </w:rPr>
        <w:br/>
      </w:r>
      <w:hyperlink r:id="rId6" w:history="1">
        <w:r w:rsidRPr="00CF4F0E">
          <w:rPr>
            <w:rFonts w:ascii="PT Serif" w:eastAsia="Times New Roman" w:hAnsi="PT Serif" w:cs="Times New Roman"/>
            <w:b/>
            <w:bCs/>
            <w:color w:val="3272C0"/>
            <w:sz w:val="24"/>
            <w:szCs w:val="24"/>
            <w:u w:val="single"/>
            <w:lang w:eastAsia="ru-RU"/>
          </w:rPr>
          <w:t>постановлением</w:t>
        </w:r>
      </w:hyperlink>
      <w:r w:rsidRPr="00CF4F0E">
        <w:rPr>
          <w:rFonts w:ascii="PT Serif" w:eastAsia="Times New Roman" w:hAnsi="PT Serif" w:cs="Times New Roman"/>
          <w:b/>
          <w:bCs/>
          <w:color w:val="22272F"/>
          <w:sz w:val="24"/>
          <w:szCs w:val="24"/>
          <w:lang w:eastAsia="ru-RU"/>
        </w:rPr>
        <w:t> Правительства</w:t>
      </w:r>
      <w:r w:rsidRPr="00CF4F0E">
        <w:rPr>
          <w:rFonts w:ascii="PT Serif" w:eastAsia="Times New Roman" w:hAnsi="PT Serif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CF4F0E">
        <w:rPr>
          <w:rFonts w:ascii="PT Serif" w:eastAsia="Times New Roman" w:hAnsi="PT Serif" w:cs="Times New Roman"/>
          <w:b/>
          <w:bCs/>
          <w:color w:val="22272F"/>
          <w:sz w:val="24"/>
          <w:szCs w:val="24"/>
          <w:lang w:eastAsia="ru-RU"/>
        </w:rPr>
        <w:br/>
        <w:t>от 21 сентября 2020 г. N 1514</w:t>
      </w:r>
    </w:p>
    <w:p w14:paraId="4D9683D9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224CEF74" w14:textId="77777777" w:rsidR="00CF4F0E" w:rsidRPr="00CF4F0E" w:rsidRDefault="00CF4F0E" w:rsidP="00CF4F0E">
      <w:pPr>
        <w:shd w:val="clear" w:color="auto" w:fill="FFFFFF"/>
        <w:spacing w:after="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</w:pPr>
      <w:r w:rsidRPr="00CF4F0E"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  <w:t>Правила</w:t>
      </w:r>
      <w:r w:rsidRPr="00CF4F0E"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  <w:br/>
        <w:t>бытового обслуживания населения</w:t>
      </w:r>
    </w:p>
    <w:p w14:paraId="7C2117FE" w14:textId="4A367448" w:rsidR="00CF4F0E" w:rsidRPr="00CF4F0E" w:rsidRDefault="00CF4F0E" w:rsidP="00CF4F0E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</w:pPr>
      <w:r w:rsidRPr="00CF4F0E"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  <w:t>I. Общие положения</w:t>
      </w:r>
    </w:p>
    <w:p w14:paraId="1CA26748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1D610050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1. Настоящие Правила регулируют отношения между потребителями и исполнителями в сфере бытового обслуживания.</w:t>
      </w:r>
    </w:p>
    <w:p w14:paraId="2D55B7A8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В настоящих Правилах понятия "потребитель" и "исполнитель" применяются в значениях, установленных </w:t>
      </w:r>
      <w:hyperlink r:id="rId7" w:anchor="block_101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Законом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Российской Федерации "О защите прав потребителей".</w:t>
      </w:r>
    </w:p>
    <w:p w14:paraId="4C738385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Настоящие Правила распространяются на отношения в сфере бытового обслуживания, вытекающие из договора бытового подряда и договора возмездного оказания услуг.</w:t>
      </w:r>
    </w:p>
    <w:p w14:paraId="068956D8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5DD5418F" w14:textId="77777777" w:rsidR="00CF4F0E" w:rsidRPr="00CF4F0E" w:rsidRDefault="00CF4F0E" w:rsidP="00CF4F0E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</w:pPr>
      <w:r w:rsidRPr="00CF4F0E"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  <w:t>II. Информация об услугах (работах), порядок приема и оформления заказов на услуги (работы)</w:t>
      </w:r>
    </w:p>
    <w:p w14:paraId="5940E16A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291490E0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2. Исполнитель в соответствии со </w:t>
      </w:r>
      <w:hyperlink r:id="rId8" w:anchor="block_9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статьей 9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Закона Российской Федерации "О защите прав потребителей" обязан довести до сведения потребителя фирменное наименование (наименование) своей организации, место ее нахождения (адрес) и режим ее работы. Указанная информация размещается на вывеске.</w:t>
      </w:r>
    </w:p>
    <w:p w14:paraId="1506B466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Исполнитель, оказывающий услуги по ремонту и (или) изготовлению ювелирных и других изделий из драгоценных металлов и (или) драгоценных камней, обязан предоставить </w:t>
      </w: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lastRenderedPageBreak/>
        <w:t>потребителю информацию о постановке на специальный учет в Федеральной пробирной палате.</w:t>
      </w:r>
    </w:p>
    <w:p w14:paraId="3D436A6C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Исполнитель -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органа. В случае приостановления деятельности организации для проведения санитарных, ремонтных и иных мероприятий исполнитель обязан информировать потребителей о дате приостановления деятельности и времени, в течение которого организация не будет осуществлять свою деятельность.</w:t>
      </w:r>
    </w:p>
    <w:p w14:paraId="5E568201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Если вид деятельности, осуществляемой исполнителем, подлежит лицензированию, потребителю в соответствии со </w:t>
      </w:r>
      <w:hyperlink r:id="rId9" w:anchor="block_9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статьей 9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Закона Российской Федерации "О защите прав потребителей" должна быть предоставлена информация о номере и дате приказа (распоряжения) лицензирующего органа о предоставлении или переоформлении лицензии, сроке ее действия, а также об органе, предоставившем лицензию, в том числе путем предоставления доступа к общедоступной информации, содержащейся в электронных реестрах лицензий.</w:t>
      </w:r>
    </w:p>
    <w:p w14:paraId="37C65939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3. Исполнитель помимо информации, доведение которой предусмотрено в соответствии со </w:t>
      </w:r>
      <w:hyperlink r:id="rId10" w:anchor="block_10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статьей 10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Закона Российской Федерации "О защите прав потребителей", обязан довести до сведения потребителей также следующую информацию об оказываемых услугах (выполняемых работах):</w:t>
      </w:r>
    </w:p>
    <w:p w14:paraId="4F59B905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перечень оказываемых услуг (выполняемых работ), форм и (или) условий их предоставления;</w:t>
      </w:r>
    </w:p>
    <w:p w14:paraId="401BE270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указание на обозначение стандартов (при наличии), в соответствии с которыми оказываются услуги (выполняются работы);</w:t>
      </w:r>
    </w:p>
    <w:p w14:paraId="08CAB291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сроки оказания услуг (выполнения работ);</w:t>
      </w:r>
    </w:p>
    <w:p w14:paraId="633109EA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данные о конкретном лице, которое будет оказывать услугу (выполнять работу), если эти данные имеют значение исходя из характера услуги (работы);</w:t>
      </w:r>
    </w:p>
    <w:p w14:paraId="6B563A69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требования, которые должны обеспечивать безопасность оказания услуги (выполняемой работы) для потребителя, а также предотвращение причинения вреда имуществу потребителя;</w:t>
      </w:r>
    </w:p>
    <w:p w14:paraId="660BB744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образцы договоров (квитанций, иных документов) об оказании услуг (выполнении работ);</w:t>
      </w:r>
    </w:p>
    <w:p w14:paraId="6A82A5E9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образцы (модели) изготавливаемых изделий либо их эскизы;</w:t>
      </w:r>
    </w:p>
    <w:p w14:paraId="3123BF4D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перечень категорий потребителей, имеющих право на получение льгот, а также перечень льгот, предоставляемых при оказании услуг (выполнении работ) в соответствии с федеральными законами и иными нормативными правовыми актами Российской Федерации.</w:t>
      </w:r>
    </w:p>
    <w:p w14:paraId="436EB6C7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Информация должна находиться в удобном и доступном для обозрения месте.</w:t>
      </w:r>
    </w:p>
    <w:p w14:paraId="0966C6EA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Исполнитель в соответствии со </w:t>
      </w:r>
      <w:hyperlink r:id="rId11" w:anchor="block_9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статьей 9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 Закона Российской Федерации "О защите прав потребителей" обязан своевременно предоставлять потребителю информацию о своей организации и об оказываемых услугах (выполняемых работах) в наглядной и доступной </w:t>
      </w: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lastRenderedPageBreak/>
        <w:t>форме также в случаях, когда обслуживание осуществляется с применением выездных форм обслуживания вне постоянного места нахождения организации, - во временных помещениях, в передвижных приемных пунктах, на дому у потребителя, выездными бригадами и др.</w:t>
      </w:r>
    </w:p>
    <w:p w14:paraId="46E9B196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Информация об исполнителе и оказываемых им услугах (выполняемых работах) доводится до сведения потребителей в соответствии со </w:t>
      </w:r>
      <w:hyperlink r:id="rId12" w:anchor="block_8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статьей 8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Закона Российской Федерации "О защите прав потребителей".</w:t>
      </w:r>
    </w:p>
    <w:p w14:paraId="0E4E9246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Исполнитель обязан иметь книгу отзывов и предложений, которая предоставляется потребителю по его требованию.</w:t>
      </w:r>
    </w:p>
    <w:p w14:paraId="774E458B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4. Договор об оказании услуг (выполнении работ) оформляется в письменной форме (квитанция, иной документ) и должен содержать следующие сведения:</w:t>
      </w:r>
    </w:p>
    <w:p w14:paraId="10CED598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фирменное наименование (наименование) и место нахождения (адрес) организации-исполнителя (для индивидуального предпринимателя - фамилия, имя, отчество (при наличии), сведения о государственной регистрации), идентификационный номер налогоплательщика;</w:t>
      </w:r>
    </w:p>
    <w:p w14:paraId="69E4D181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вид услуги (работы);</w:t>
      </w:r>
    </w:p>
    <w:p w14:paraId="0A461EEE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цена услуги (работы);</w:t>
      </w:r>
    </w:p>
    <w:p w14:paraId="3F1D3480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точное наименование, описание и цена материалов (вещи), если услуга (работа) выполняется из материалов исполнителя или из материалов (с вещью) потребителя;</w:t>
      </w:r>
    </w:p>
    <w:p w14:paraId="5E73FA80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отметка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 w14:paraId="225DDED6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даты приема и исполнения заказа;</w:t>
      </w:r>
    </w:p>
    <w:p w14:paraId="063A8586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гарантийные сроки на результаты работы, если они установлены федеральными законами, иными нормативными правовыми актами Российской Федерации или договором об оказании услуг (выполнении работ) либо предусмотрены обычаем делового оборота;</w:t>
      </w:r>
    </w:p>
    <w:p w14:paraId="0E2107A0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другие необходимые данные, связанные со спецификой оказываемых услуг (выполняемых работ);</w:t>
      </w:r>
    </w:p>
    <w:p w14:paraId="242E4378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должность лица, принявшего заказ, и его подпись, а также подпись потребителя, сдавшего заказ.</w:t>
      </w:r>
    </w:p>
    <w:p w14:paraId="1DDF0ADE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Один экземпляр договора об оказании услуг (выполнении работ) выдается исполнителем потребителю.</w:t>
      </w:r>
    </w:p>
    <w:p w14:paraId="10B0A9F0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Договор об оказании услуг (выполнении работ) в отношении услуги (работы), исполняемой в присутствии потребителя, может оформляться также путем выдачи кассового чека, билета и др.</w:t>
      </w:r>
    </w:p>
    <w:p w14:paraId="64741402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5. Изделие (вещь), указанное в документе, подтверждающем заключение договора об оказании услуг (выполнении работ), в случае утраты этого документа выдается на основании письменного заявления потребителя по предъявлении им паспорта или иного документа, удостоверяющего личность потребителя.</w:t>
      </w:r>
    </w:p>
    <w:p w14:paraId="543076EE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lastRenderedPageBreak/>
        <w:t> </w:t>
      </w:r>
    </w:p>
    <w:p w14:paraId="624F5902" w14:textId="77777777" w:rsidR="00CF4F0E" w:rsidRPr="00CF4F0E" w:rsidRDefault="00CF4F0E" w:rsidP="00CF4F0E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</w:pPr>
      <w:r w:rsidRPr="00CF4F0E"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  <w:t>III. Порядок оплаты услуг (работ)</w:t>
      </w:r>
    </w:p>
    <w:p w14:paraId="191685AF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101349E4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6. Потребитель обязан оплатить оказанную исполнителем услугу (выполненную работу) в порядке и сроки, которые установлены договором об оказании услуги (выполнении работы), заключенным с исполнителем, с учетом положений </w:t>
      </w:r>
      <w:hyperlink r:id="rId13" w:anchor="block_1601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статей 16</w:t>
        </w:r>
        <w:r w:rsidRPr="00CF4F0E">
          <w:rPr>
            <w:rFonts w:ascii="PT Serif" w:eastAsia="Times New Roman" w:hAnsi="PT Serif" w:cs="Times New Roman"/>
            <w:color w:val="3272C0"/>
            <w:sz w:val="18"/>
            <w:szCs w:val="18"/>
            <w:u w:val="single"/>
            <w:vertAlign w:val="superscript"/>
            <w:lang w:eastAsia="ru-RU"/>
          </w:rPr>
          <w:t> 1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и </w:t>
      </w:r>
      <w:hyperlink r:id="rId14" w:anchor="block_37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37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Закона Российской Федерации "О защите прав потребителей".</w:t>
      </w:r>
    </w:p>
    <w:p w14:paraId="4F0675F6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7. При оказании услуг (выполнении работ) с использованием материала исполнителя оплата этих материалов осуществляется с учетом требований, установленных </w:t>
      </w:r>
      <w:hyperlink r:id="rId15" w:anchor="block_34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статьей 34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Закона Российской Федерации "О защите прав потребителей".</w:t>
      </w:r>
    </w:p>
    <w:p w14:paraId="45E838CE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78D819E3" w14:textId="77777777" w:rsidR="00CF4F0E" w:rsidRPr="00CF4F0E" w:rsidRDefault="00CF4F0E" w:rsidP="00CF4F0E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</w:pPr>
      <w:r w:rsidRPr="00CF4F0E"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  <w:t>IV. Порядок оказания услуг (выполнения работ)</w:t>
      </w:r>
    </w:p>
    <w:p w14:paraId="15661E9E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09B13E56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8. При оказании услуг (выполнении работ) исполнитель обеспечивает соблюдение требований к их качеству в соответствии со </w:t>
      </w:r>
      <w:hyperlink r:id="rId16" w:anchor="block_4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статьей 4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Закона Российской Федерации "О защите прав потребителей".</w:t>
      </w:r>
    </w:p>
    <w:p w14:paraId="6FB11FCA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9. Исполнитель обязан оказать услугу (выполнить работу) в сроки, предусмотренные договором об оказании услуг (выполнении работ). В указанном договоре делается отметка о фактической дате оказания услуги (выполнения работы).</w:t>
      </w:r>
    </w:p>
    <w:p w14:paraId="791D6B36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При оказании услуг (выполнении работ) на дому у потребителя или в ином месте, указанном потребителем, исполнитель обеспечивает явку работника в согласованное с потребителем время, а потребитель обязан создать необходимые условия для оказания услуги (выполнения работы).</w:t>
      </w:r>
    </w:p>
    <w:p w14:paraId="78A6E6EE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10. При оказании услуг (выполнении работ) с материалом (вещью) потребителя исполнитель обязан соблюдать требования и исполнять обязанности, установленные </w:t>
      </w:r>
      <w:hyperlink r:id="rId17" w:anchor="block_35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статьями 35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и </w:t>
      </w:r>
      <w:hyperlink r:id="rId18" w:anchor="block_36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36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Закона Российской Федерации "О защите прав потребителей".</w:t>
      </w:r>
    </w:p>
    <w:p w14:paraId="35F64374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11. Отказ исполнителя либо потребителя от исполнения договора об оказании услуг возможен в порядке и случае, которые установлены </w:t>
      </w:r>
      <w:hyperlink r:id="rId19" w:anchor="block_782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статьей 782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Гражданского кодекса Российской Федерации и </w:t>
      </w:r>
      <w:hyperlink r:id="rId20" w:anchor="block_32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статьей 32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Закона Российской Федерации "О защите прав потребителей".</w:t>
      </w:r>
    </w:p>
    <w:p w14:paraId="438690E2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12. Потребитель обязан в порядке и сроки, которые предусмотрены договором об оказании услуг (выполнении работ), с участием исполнителя осмотреть и принять выполненную работу (ее результат).</w:t>
      </w:r>
    </w:p>
    <w:p w14:paraId="1C70FC7B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При обнаружении отступлений от договора, ухудшающих результат работы, или иных недостатков в работе потребитель должен заявить об этом исполнителю. Указанные недостатки должны быть описаны в акте либо в ином документе, удостоверяющем приемку.</w:t>
      </w:r>
    </w:p>
    <w:p w14:paraId="3592AE03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Потребитель, обнаруживший после приемки работы отступления в ней от договора об оказании услуг (выполнении работ)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 в разумный срок по их обнаружении.</w:t>
      </w:r>
    </w:p>
    <w:p w14:paraId="572A6CD3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lastRenderedPageBreak/>
        <w:t>13. В случае неявки потребителя за получением результата выполненной работы или иного уклонения потребителя от его приемки исполнитель вправе, письменно предупредив потребителя, по истечении 2 месяцев со дня такого предупреждения продать результат работы за разумную цену, а вырученную сумму, за вычетом всех причитающихся исполнителю платежей, внести в депозит в порядке, предусмотренном </w:t>
      </w:r>
      <w:hyperlink r:id="rId21" w:anchor="block_327" w:history="1">
        <w:r w:rsidRPr="00CF4F0E">
          <w:rPr>
            <w:rFonts w:ascii="PT Serif" w:eastAsia="Times New Roman" w:hAnsi="PT Serif" w:cs="Times New Roman"/>
            <w:color w:val="3272C0"/>
            <w:sz w:val="24"/>
            <w:szCs w:val="24"/>
            <w:u w:val="single"/>
            <w:lang w:eastAsia="ru-RU"/>
          </w:rPr>
          <w:t>статьей 327</w:t>
        </w:r>
      </w:hyperlink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 Гражданского кодекса Российской Федерации.</w:t>
      </w:r>
    </w:p>
    <w:p w14:paraId="119DBC49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6B4D09FE" w14:textId="77777777" w:rsidR="00CF4F0E" w:rsidRPr="00CF4F0E" w:rsidRDefault="00CF4F0E" w:rsidP="00CF4F0E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</w:pPr>
      <w:r w:rsidRPr="00CF4F0E"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  <w:t>V. Особенности оказания отдельных видов услуг (выполнения работ)</w:t>
      </w:r>
    </w:p>
    <w:p w14:paraId="05854E70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661EC739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14. Пошив обуви производится по образцам, эскизам и др. Выбор материала при пошиве обуви из материала исполнителя осуществляется потребителем по образцам.</w:t>
      </w:r>
    </w:p>
    <w:p w14:paraId="45CDB9D0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15. Ремонт и пошив швейных, меховых и кожаных изделий, головных уборов и изделий текстильной галантереи, ремонт, пошив и вязание трикотажных изделий производятся по образцам, эскизам и др.</w:t>
      </w:r>
    </w:p>
    <w:p w14:paraId="005E2DD1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16. При приеме изделия в химическую чистку в договоре об оказании услуг (квитанции, ином документе) указываются наименование изделия, его цвет, волокнистый состав, комплектность, фурнитура, имеющиеся дефекты, </w:t>
      </w:r>
      <w:proofErr w:type="spellStart"/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неудаляемые</w:t>
      </w:r>
      <w:proofErr w:type="spellEnd"/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 при химической чистке, дополнительные платные услуги, оказываемые с согласия потребителя (аппретирование, дезодорация, антистатическая обработка и др.).</w:t>
      </w:r>
    </w:p>
    <w:p w14:paraId="381068D1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Исполнитель определяет вид обработки в соответствии с символами по уходу на маркировочной ленте изделия, а в случае ее отсутствия - по согласованию с потребителем.</w:t>
      </w:r>
    </w:p>
    <w:p w14:paraId="6891F51D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Исполнитель обязан спороть фурнитуру, которая может быть повреждена в процессе чистки, пришить к изделию съемные детали.</w:t>
      </w:r>
    </w:p>
    <w:p w14:paraId="427543EF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При получении изделия из химической чистки потребитель вправе проверить сохранность исходной формы, целостность, размеры, цвет, рисунок, рельефность.</w:t>
      </w:r>
    </w:p>
    <w:p w14:paraId="27BBFEF8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17. При выдаче отремонтированной бытовой радиоэлектронной аппаратуры, бытовых машин и приборов исполнитель обязан их осмотреть и продемонстрировать их работу.</w:t>
      </w:r>
    </w:p>
    <w:p w14:paraId="72312D15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18. При оформлении договора о выполнении работ по ремонту и изготовлению мебели потребитель вправе предложить свой эскиз (чертеж) изделия, а также использовать образцы, разработанные исполнителем.</w:t>
      </w:r>
    </w:p>
    <w:p w14:paraId="639B7949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При приемке работы по ремонту и изготовлению мебели потребитель вправе проверить соответствие конструкции, размеров, внешнего вида, облицовки, обивки и отделки изделий эскизу (чертежу, образцу), согласованному при оформлении договора о выполнении работ.</w:t>
      </w:r>
    </w:p>
    <w:p w14:paraId="5E88CCB2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19. При оказании парикмахерских услуг перед работой с каждым новым потребителем лицо, оказывающее услугу, обязано вымыть руки с мылом или средством, используемым в качестве мыла.</w:t>
      </w:r>
    </w:p>
    <w:p w14:paraId="4121A713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При химической завивке и окраске волос лицо, оказывающее услугу, обязано сделать потребителю биологическую пробу на чувствительность в соответствии с условиями </w:t>
      </w: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lastRenderedPageBreak/>
        <w:t>применения и предупреждениями, указанными на этикетке или в инструкции к используемой парфюмерно-косметической продукции.</w:t>
      </w:r>
    </w:p>
    <w:p w14:paraId="431358A5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20. В договоре (квитанции, ином документе) о выполнении работ по ремонту и изготовлению ювелирных и других изделий из драгоценных металлов и драгоценных камней производится описание работ (с приложением эскиза за подписью потребителя), а также указывается описание принятых для ремонта ювелирных и других изделий из драгоценных металлов и (или) драгоценных камней, наименование, масса, проба драгоценных металлов, наименование, масса и характеристики вставок ограненных драгоценных камней, из которых изготовлены такие изделия; наименование, масса, проба драгоценных металлов, наименование, масса и характеристики ограненных драгоценных камней (в том числе драгоценных металлов и (или) драгоценных камней, принадлежащих потребителю), использованных для изготовления (ремонта) ювелирных и других изделий из драгоценных металлов и (или) драгоценных камней.</w:t>
      </w:r>
    </w:p>
    <w:p w14:paraId="583C9C7D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В случае приема для ремонта или изготовления ювелирных и других изделий из драгоценных металлов, принадлежащих потребителю, исполнителем при приеме по согласованию с потребителем должно быть произведено определение пробы драгоценных металлов способами, предусмотренными законодательством Российской Федерации, в том числе с применением реактивов, изготавливаемых Федеральной пробирной палатой.</w:t>
      </w:r>
    </w:p>
    <w:p w14:paraId="284C4C7D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Ювелирные и другие изделия из драгоценных металлов, возвращенные потребителю после выполнения работ по их ремонту или изготовлению, должны соответствовать требованиям законодательства Российской Федерации и быть заклеймены государственным пробирным клеймом.</w:t>
      </w:r>
    </w:p>
    <w:p w14:paraId="121F3287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 xml:space="preserve">При изготовлении (ремонте) ювелирных и других изделий из драгоценных металлов исполнитель обязан иметь зарегистрированный в установленном законодательством Российской Федерации порядке </w:t>
      </w:r>
      <w:proofErr w:type="spellStart"/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именник</w:t>
      </w:r>
      <w:proofErr w:type="spellEnd"/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, оттиск которого ставится на изготовленных (отремонтированных) изделиях в порядке, предусмотренном законодательством Российской Федерации.</w:t>
      </w:r>
    </w:p>
    <w:p w14:paraId="51E213B9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691B8043" w14:textId="77777777" w:rsidR="00CF4F0E" w:rsidRPr="00CF4F0E" w:rsidRDefault="00CF4F0E" w:rsidP="00CF4F0E">
      <w:pPr>
        <w:shd w:val="clear" w:color="auto" w:fill="FFFFFF"/>
        <w:spacing w:after="300" w:line="240" w:lineRule="auto"/>
        <w:jc w:val="center"/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</w:pPr>
      <w:r w:rsidRPr="00CF4F0E">
        <w:rPr>
          <w:rFonts w:ascii="PT Serif" w:eastAsia="Times New Roman" w:hAnsi="PT Serif" w:cs="Times New Roman"/>
          <w:b/>
          <w:bCs/>
          <w:color w:val="22272F"/>
          <w:sz w:val="30"/>
          <w:szCs w:val="30"/>
          <w:lang w:eastAsia="ru-RU"/>
        </w:rPr>
        <w:t>VI. Ответственность исполнителя и контроль за соблюдением Правил</w:t>
      </w:r>
    </w:p>
    <w:p w14:paraId="5F14854C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314A9139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21. За неисполнение либо ненадлежащее исполнение обязательств по договору об оказании услуг (выполнении работ) исполнитель несет ответственность, предусмотренную законодательством Российской Федерации и договором.</w:t>
      </w:r>
    </w:p>
    <w:p w14:paraId="14B1FEAB" w14:textId="77777777" w:rsidR="00CF4F0E" w:rsidRPr="00CF4F0E" w:rsidRDefault="00CF4F0E" w:rsidP="00CF4F0E">
      <w:pPr>
        <w:shd w:val="clear" w:color="auto" w:fill="FFFFFF"/>
        <w:spacing w:after="300" w:line="240" w:lineRule="auto"/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</w:pPr>
      <w:r w:rsidRPr="00CF4F0E">
        <w:rPr>
          <w:rFonts w:ascii="PT Serif" w:eastAsia="Times New Roman" w:hAnsi="PT Serif" w:cs="Times New Roman"/>
          <w:color w:val="464C55"/>
          <w:sz w:val="24"/>
          <w:szCs w:val="24"/>
          <w:lang w:eastAsia="ru-RU"/>
        </w:rP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14:paraId="0B839A20" w14:textId="77777777" w:rsidR="00CF4F0E" w:rsidRPr="00CF4F0E" w:rsidRDefault="00CF4F0E" w:rsidP="00CF4F0E">
      <w:pPr>
        <w:shd w:val="clear" w:color="auto" w:fill="FFFFFF"/>
        <w:spacing w:after="0" w:line="240" w:lineRule="auto"/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</w:pPr>
      <w:r w:rsidRPr="00CF4F0E">
        <w:rPr>
          <w:rFonts w:ascii="PT Serif" w:eastAsia="Times New Roman" w:hAnsi="PT Serif" w:cs="Times New Roman"/>
          <w:color w:val="22272F"/>
          <w:sz w:val="23"/>
          <w:szCs w:val="23"/>
          <w:lang w:eastAsia="ru-RU"/>
        </w:rPr>
        <w:t> </w:t>
      </w:r>
    </w:p>
    <w:p w14:paraId="00B9CD91" w14:textId="77777777" w:rsidR="00F55BF0" w:rsidRDefault="00F55BF0"/>
    <w:sectPr w:rsidR="00F55BF0" w:rsidSect="00CF4F0E">
      <w:pgSz w:w="11906" w:h="16838"/>
      <w:pgMar w:top="568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0E"/>
    <w:rsid w:val="006954DE"/>
    <w:rsid w:val="00846432"/>
    <w:rsid w:val="00CA5859"/>
    <w:rsid w:val="00CF4F0E"/>
    <w:rsid w:val="00F5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B3E1"/>
  <w15:chartTrackingRefBased/>
  <w15:docId w15:val="{B6E09E1E-7366-4794-B04B-77783487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4F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F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CF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CF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4F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CF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F4F0E"/>
  </w:style>
  <w:style w:type="paragraph" w:customStyle="1" w:styleId="s3">
    <w:name w:val="s_3"/>
    <w:basedOn w:val="a"/>
    <w:rsid w:val="00CF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94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6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794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36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7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63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2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8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38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8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24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1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1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4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1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03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5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02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53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2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8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4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30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6035/493aff9450b0b89b29b367693300b74a/" TargetMode="External"/><Relationship Id="rId13" Type="http://schemas.openxmlformats.org/officeDocument/2006/relationships/hyperlink" Target="https://base.garant.ru/10106035/266d182e188e4a6f2141e0546eeec17c/" TargetMode="External"/><Relationship Id="rId18" Type="http://schemas.openxmlformats.org/officeDocument/2006/relationships/hyperlink" Target="https://base.garant.ru/10106035/d83dadc1d9eb82a4be83885f2efeee5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10164072/def3d8fae7ac206333c58153b12ff406/" TargetMode="External"/><Relationship Id="rId7" Type="http://schemas.openxmlformats.org/officeDocument/2006/relationships/hyperlink" Target="https://base.garant.ru/10106035/b8123c74048cd2ff8d75abf16e435918/" TargetMode="External"/><Relationship Id="rId12" Type="http://schemas.openxmlformats.org/officeDocument/2006/relationships/hyperlink" Target="https://base.garant.ru/10106035/31de5683116b8d79b08fa2d768e33df6/" TargetMode="External"/><Relationship Id="rId17" Type="http://schemas.openxmlformats.org/officeDocument/2006/relationships/hyperlink" Target="https://base.garant.ru/10106035/5cb260c13bb77991855d9c76f8d1d4c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ase.garant.ru/10106035/1b93c134b90c6071b4dc3f495464b753/" TargetMode="External"/><Relationship Id="rId20" Type="http://schemas.openxmlformats.org/officeDocument/2006/relationships/hyperlink" Target="https://base.garant.ru/10106035/b3975f01ce8b0eb0c9b11526d9b4c7bf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74694648/" TargetMode="External"/><Relationship Id="rId11" Type="http://schemas.openxmlformats.org/officeDocument/2006/relationships/hyperlink" Target="https://base.garant.ru/10106035/493aff9450b0b89b29b367693300b74a/" TargetMode="External"/><Relationship Id="rId5" Type="http://schemas.openxmlformats.org/officeDocument/2006/relationships/hyperlink" Target="https://base.garant.ru/74694648/916b5285e705adf822f1f406e66d5e75/" TargetMode="External"/><Relationship Id="rId15" Type="http://schemas.openxmlformats.org/officeDocument/2006/relationships/hyperlink" Target="https://base.garant.ru/10106035/caed1f338455c425853a4f32b00aa739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se.garant.ru/10106035/3d3a9e2eb4f30c73ea6671464e2a54b5/" TargetMode="External"/><Relationship Id="rId19" Type="http://schemas.openxmlformats.org/officeDocument/2006/relationships/hyperlink" Target="https://base.garant.ru/10164072/12c2a1b962646b5054558e52a42dfa6c/" TargetMode="External"/><Relationship Id="rId4" Type="http://schemas.openxmlformats.org/officeDocument/2006/relationships/hyperlink" Target="https://base.garant.ru/10106035/5e8d85f184efe4d53f7674c8a4638260/" TargetMode="External"/><Relationship Id="rId9" Type="http://schemas.openxmlformats.org/officeDocument/2006/relationships/hyperlink" Target="https://base.garant.ru/10106035/493aff9450b0b89b29b367693300b74a/" TargetMode="External"/><Relationship Id="rId14" Type="http://schemas.openxmlformats.org/officeDocument/2006/relationships/hyperlink" Target="https://base.garant.ru/10106035/9db18ed28bd6c0256461e303941d7e7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2378</Words>
  <Characters>13559</Characters>
  <Application>Microsoft Office Word</Application>
  <DocSecurity>0</DocSecurity>
  <Lines>112</Lines>
  <Paragraphs>31</Paragraphs>
  <ScaleCrop>false</ScaleCrop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Марина Александровна</dc:creator>
  <cp:keywords/>
  <dc:description/>
  <cp:lastModifiedBy>Мальцева Марина Александровна</cp:lastModifiedBy>
  <cp:revision>1</cp:revision>
  <cp:lastPrinted>2022-09-23T09:45:00Z</cp:lastPrinted>
  <dcterms:created xsi:type="dcterms:W3CDTF">2022-09-23T09:42:00Z</dcterms:created>
  <dcterms:modified xsi:type="dcterms:W3CDTF">2022-09-23T09:46:00Z</dcterms:modified>
</cp:coreProperties>
</file>